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1C" w:rsidRDefault="00C8281C" w:rsidP="00C8281C">
      <w:pPr>
        <w:jc w:val="both"/>
        <w:rPr>
          <w:b/>
          <w:sz w:val="24"/>
        </w:rPr>
      </w:pPr>
      <w:proofErr w:type="spellStart"/>
      <w:r w:rsidRPr="00964F73">
        <w:rPr>
          <w:b/>
          <w:sz w:val="24"/>
        </w:rPr>
        <w:t>Probing</w:t>
      </w:r>
      <w:proofErr w:type="spellEnd"/>
      <w:r w:rsidRPr="00964F7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interactions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between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Ipragliflozin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with</w:t>
      </w:r>
      <w:proofErr w:type="spellEnd"/>
      <w:r>
        <w:rPr>
          <w:b/>
          <w:sz w:val="24"/>
        </w:rPr>
        <w:t xml:space="preserve"> </w:t>
      </w:r>
      <w:r w:rsidRPr="00964F73">
        <w:rPr>
          <w:b/>
          <w:sz w:val="24"/>
        </w:rPr>
        <w:t xml:space="preserve">RAGE </w:t>
      </w:r>
      <w:proofErr w:type="spellStart"/>
      <w:r w:rsidRPr="00964F73">
        <w:rPr>
          <w:b/>
          <w:sz w:val="24"/>
        </w:rPr>
        <w:t>for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treating</w:t>
      </w:r>
      <w:proofErr w:type="spellEnd"/>
      <w:r w:rsidRPr="00964F73">
        <w:rPr>
          <w:b/>
          <w:sz w:val="24"/>
        </w:rPr>
        <w:t xml:space="preserve"> </w:t>
      </w:r>
      <w:proofErr w:type="spellStart"/>
      <w:r w:rsidRPr="00964F73">
        <w:rPr>
          <w:b/>
          <w:sz w:val="24"/>
        </w:rPr>
        <w:t>Alzheimer’s</w:t>
      </w:r>
      <w:proofErr w:type="spellEnd"/>
      <w:r w:rsidRPr="00964F73">
        <w:rPr>
          <w:b/>
          <w:sz w:val="24"/>
        </w:rPr>
        <w:t xml:space="preserve"> </w:t>
      </w:r>
      <w:proofErr w:type="spellStart"/>
      <w:r w:rsidRPr="00964F73">
        <w:rPr>
          <w:b/>
          <w:sz w:val="24"/>
        </w:rPr>
        <w:t>disease</w:t>
      </w:r>
      <w:proofErr w:type="spellEnd"/>
      <w:r w:rsidRPr="00964F73">
        <w:rPr>
          <w:b/>
          <w:sz w:val="24"/>
        </w:rPr>
        <w:t xml:space="preserve">: </w:t>
      </w:r>
      <w:proofErr w:type="spellStart"/>
      <w:r w:rsidRPr="00964F73">
        <w:rPr>
          <w:b/>
          <w:sz w:val="24"/>
        </w:rPr>
        <w:t>An</w:t>
      </w:r>
      <w:proofErr w:type="spellEnd"/>
      <w:r w:rsidRPr="00964F73">
        <w:rPr>
          <w:b/>
          <w:sz w:val="24"/>
        </w:rPr>
        <w:t xml:space="preserve"> </w:t>
      </w:r>
      <w:r w:rsidRPr="00964F73">
        <w:rPr>
          <w:b/>
          <w:i/>
          <w:sz w:val="24"/>
        </w:rPr>
        <w:t>in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silico</w:t>
      </w:r>
      <w:proofErr w:type="spellEnd"/>
      <w:r w:rsidRPr="00964F73">
        <w:rPr>
          <w:b/>
          <w:sz w:val="24"/>
        </w:rPr>
        <w:t xml:space="preserve"> </w:t>
      </w:r>
      <w:proofErr w:type="spellStart"/>
      <w:r w:rsidRPr="00964F73">
        <w:rPr>
          <w:b/>
          <w:sz w:val="24"/>
        </w:rPr>
        <w:t>drug</w:t>
      </w:r>
      <w:proofErr w:type="spellEnd"/>
      <w:r w:rsidRPr="00964F73">
        <w:rPr>
          <w:b/>
          <w:sz w:val="24"/>
        </w:rPr>
        <w:t xml:space="preserve"> </w:t>
      </w:r>
      <w:proofErr w:type="spellStart"/>
      <w:r w:rsidRPr="00964F73">
        <w:rPr>
          <w:b/>
          <w:sz w:val="24"/>
        </w:rPr>
        <w:t>repurposing</w:t>
      </w:r>
      <w:proofErr w:type="spellEnd"/>
      <w:r w:rsidRPr="00964F7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approach</w:t>
      </w:r>
      <w:proofErr w:type="spellEnd"/>
    </w:p>
    <w:p w:rsidR="00A90CBB" w:rsidRPr="00A90CBB" w:rsidRDefault="00A90CBB" w:rsidP="00A90CBB"/>
    <w:p w:rsidR="00B24C96" w:rsidRDefault="0066404E" w:rsidP="00DC3379">
      <w:pPr>
        <w:pStyle w:val="Autor"/>
      </w:pPr>
      <w:r w:rsidRPr="0066404E">
        <w:rPr>
          <w:lang w:val="en-US"/>
        </w:rPr>
        <w:t>Bhogal</w:t>
      </w:r>
      <w:r>
        <w:rPr>
          <w:lang w:val="en-US"/>
        </w:rPr>
        <w:t xml:space="preserve"> </w:t>
      </w:r>
      <w:r w:rsidRPr="0066404E">
        <w:rPr>
          <w:lang w:val="en-US"/>
        </w:rPr>
        <w:t>Inderjeet</w:t>
      </w:r>
      <w:r w:rsidRPr="00DC3379">
        <w:rPr>
          <w:szCs w:val="20"/>
          <w:vertAlign w:val="superscript"/>
        </w:rPr>
        <w:t>1</w:t>
      </w:r>
      <w:r w:rsidRPr="0066404E">
        <w:rPr>
          <w:lang w:val="en-US"/>
        </w:rPr>
        <w:t xml:space="preserve">, </w:t>
      </w:r>
      <w:r w:rsidRPr="0066404E">
        <w:rPr>
          <w:lang w:val="en-US"/>
        </w:rPr>
        <w:t>Pankaj</w:t>
      </w:r>
      <w:r>
        <w:rPr>
          <w:lang w:val="en-US"/>
        </w:rPr>
        <w:t xml:space="preserve"> </w:t>
      </w:r>
      <w:r w:rsidRPr="0066404E">
        <w:rPr>
          <w:lang w:val="en-US"/>
        </w:rPr>
        <w:t>Vaishali</w:t>
      </w:r>
      <w:r w:rsidRPr="00DC3379">
        <w:rPr>
          <w:szCs w:val="20"/>
          <w:vertAlign w:val="superscript"/>
        </w:rPr>
        <w:t>1</w:t>
      </w:r>
      <w:r w:rsidRPr="0066404E">
        <w:rPr>
          <w:lang w:val="en-US"/>
        </w:rPr>
        <w:t xml:space="preserve">, and </w:t>
      </w:r>
      <w:r w:rsidRPr="0066404E">
        <w:rPr>
          <w:lang w:val="en-US"/>
        </w:rPr>
        <w:t>Roy</w:t>
      </w:r>
      <w:r>
        <w:rPr>
          <w:lang w:val="en-US"/>
        </w:rPr>
        <w:t xml:space="preserve"> </w:t>
      </w:r>
      <w:r w:rsidRPr="0066404E">
        <w:rPr>
          <w:lang w:val="en-US"/>
        </w:rPr>
        <w:t>Sudeep</w:t>
      </w:r>
      <w:r w:rsidRPr="00DC3379">
        <w:rPr>
          <w:szCs w:val="20"/>
          <w:vertAlign w:val="superscript"/>
        </w:rPr>
        <w:t>1</w:t>
      </w:r>
      <w:r w:rsidRPr="0066404E">
        <w:rPr>
          <w:lang w:val="en-US"/>
        </w:rPr>
        <w:t xml:space="preserve"> </w:t>
      </w:r>
    </w:p>
    <w:p w:rsidR="00A90CBB" w:rsidRPr="00A90CBB" w:rsidRDefault="00A90CBB" w:rsidP="00A90CBB"/>
    <w:p w:rsidR="0066404E" w:rsidRPr="0066404E" w:rsidRDefault="00A90CBB" w:rsidP="0066404E">
      <w:pPr>
        <w:pStyle w:val="Afiliace"/>
        <w:jc w:val="both"/>
        <w:rPr>
          <w:lang w:val="en-US"/>
        </w:rPr>
      </w:pPr>
      <w:r w:rsidRPr="00A90CBB">
        <w:rPr>
          <w:szCs w:val="20"/>
          <w:vertAlign w:val="superscript"/>
        </w:rPr>
        <w:t>1</w:t>
      </w:r>
      <w:r>
        <w:t xml:space="preserve"> </w:t>
      </w:r>
      <w:r w:rsidR="0066404E" w:rsidRPr="0066404E">
        <w:rPr>
          <w:lang w:val="en-US"/>
        </w:rPr>
        <w:t xml:space="preserve">Department of Biomedical Engineering, Faculty of Electrical Engineering and Communication, Brno University of Technology, Brno, 616 00, Czech Republic </w:t>
      </w:r>
    </w:p>
    <w:p w:rsidR="00DC3379" w:rsidRDefault="00DC3379" w:rsidP="004B6F30">
      <w:pPr>
        <w:pStyle w:val="Afiliace"/>
      </w:pPr>
    </w:p>
    <w:p w:rsidR="00A90CBB" w:rsidRDefault="00A90CBB" w:rsidP="00A90CBB"/>
    <w:p w:rsidR="009F0D62" w:rsidRPr="009F0D62" w:rsidRDefault="009F0D62" w:rsidP="009F0D62">
      <w:pPr>
        <w:pStyle w:val="Abstrakt"/>
        <w:ind w:firstLine="0"/>
        <w:rPr>
          <w:lang w:val="en-US"/>
        </w:rPr>
      </w:pPr>
      <w:r w:rsidRPr="009F0D62">
        <w:rPr>
          <w:lang w:val="en-US"/>
        </w:rPr>
        <w:t xml:space="preserve">Alzheimer’s disease (AD), a progressive neurodegenerative condition, is characterized by the accumulation of amyloid beta peptides and neurofibrillary tangles. The receptor for advanced glycation end products (RAGE) is a multiligand receptor of the immunoglobulin superfamily that has emerged as a crucial target for various complex diseases, including AD. Repurposing existing drugs offers a reliable and cost-effective approach in drug discovery. The current study aims to investigate the possibility of repurposed drugs for treating AD via targeting RAGE. A library of 4,541 repurposed molecules from </w:t>
      </w:r>
      <w:proofErr w:type="spellStart"/>
      <w:r w:rsidRPr="009F0D62">
        <w:rPr>
          <w:lang w:val="en-US"/>
        </w:rPr>
        <w:t>ChemDiv</w:t>
      </w:r>
      <w:proofErr w:type="spellEnd"/>
      <w:r w:rsidRPr="009F0D62">
        <w:rPr>
          <w:lang w:val="en-US"/>
        </w:rPr>
        <w:t xml:space="preserve"> was used for structure-based virtual screening.  Compounds were then filtered using molecular docking, molecular dynamics (MD) simulations, molecular mechanics generalized born surface area (MM/GBSA) binding free energy calculations, principal component analysis (PCA), and absorption, distribution, metabolism, excretion, and toxicity (ADMET) to assess binding affinity and stability of the top-ranked compounds. Five repurposed drugs were predicted as potential RAGE inhibitors based on docking scores ranging from -5.79 to -8.61 kcal/mol. The MD simulation and MM/GBSA studies elucidated the conformational dynamics and stability of predicted repurposed drugs, and Ipragliflozin emerged as a significant binder of RAGE.</w:t>
      </w:r>
      <w:r w:rsidR="0030156F">
        <w:rPr>
          <w:lang w:val="en-US"/>
        </w:rPr>
        <w:t xml:space="preserve"> </w:t>
      </w:r>
      <w:r w:rsidRPr="009F0D62">
        <w:rPr>
          <w:lang w:val="en-US"/>
        </w:rPr>
        <w:t xml:space="preserve">These findings suggest that Ipragliflozin may offer therapeutic potential for treating neurodegenerative diseases, especially Alzheimer’s disease, after further validation through </w:t>
      </w:r>
      <w:r w:rsidRPr="009F0D62">
        <w:rPr>
          <w:i/>
          <w:lang w:val="en-US"/>
        </w:rPr>
        <w:t>in vivo</w:t>
      </w:r>
      <w:r w:rsidRPr="009F0D62">
        <w:rPr>
          <w:lang w:val="en-US"/>
        </w:rPr>
        <w:t xml:space="preserve"> and </w:t>
      </w:r>
      <w:r w:rsidRPr="009F0D62">
        <w:rPr>
          <w:i/>
          <w:lang w:val="en-US"/>
        </w:rPr>
        <w:t>in vitro</w:t>
      </w:r>
      <w:r w:rsidRPr="009F0D62">
        <w:rPr>
          <w:lang w:val="en-US"/>
        </w:rPr>
        <w:t xml:space="preserve"> studies.</w:t>
      </w:r>
    </w:p>
    <w:p w:rsidR="00E00C88" w:rsidRDefault="00E00C88" w:rsidP="00E00C88">
      <w:pPr>
        <w:pStyle w:val="Abstrakt"/>
        <w:ind w:firstLine="0"/>
      </w:pPr>
    </w:p>
    <w:p w:rsidR="009F0D62" w:rsidRPr="009F0D62" w:rsidRDefault="009F0D62" w:rsidP="009F0D62">
      <w:pPr>
        <w:rPr>
          <w:lang w:val="en-US"/>
        </w:rPr>
      </w:pPr>
      <w:r w:rsidRPr="009F0D62">
        <w:rPr>
          <w:b/>
          <w:bCs/>
          <w:lang w:val="en-US"/>
        </w:rPr>
        <w:t>Keywords</w:t>
      </w:r>
    </w:p>
    <w:p w:rsidR="009F0D62" w:rsidRPr="009F0D62" w:rsidRDefault="009F0D62" w:rsidP="009F0D62">
      <w:pPr>
        <w:rPr>
          <w:lang w:val="en-US"/>
        </w:rPr>
      </w:pPr>
      <w:r w:rsidRPr="009F0D62">
        <w:rPr>
          <w:lang w:val="en-US"/>
        </w:rPr>
        <w:t xml:space="preserve">RAGE, Drug repurposing, Alzheimer’s disease, Ipragliflozin, Virtual screening, Molecular dynamics simulation </w:t>
      </w:r>
      <w:bookmarkStart w:id="0" w:name="_GoBack"/>
      <w:bookmarkEnd w:id="0"/>
      <w:r w:rsidRPr="009F0D62">
        <w:rPr>
          <w:lang w:val="en-US"/>
        </w:rPr>
        <w:t xml:space="preserve"> </w:t>
      </w:r>
    </w:p>
    <w:sectPr w:rsidR="009F0D62" w:rsidRPr="009F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30156F"/>
    <w:rsid w:val="003915E6"/>
    <w:rsid w:val="004B6F30"/>
    <w:rsid w:val="005E017C"/>
    <w:rsid w:val="005E244A"/>
    <w:rsid w:val="00627B78"/>
    <w:rsid w:val="0066404E"/>
    <w:rsid w:val="00701A0B"/>
    <w:rsid w:val="00717D9E"/>
    <w:rsid w:val="007602A8"/>
    <w:rsid w:val="007C7E62"/>
    <w:rsid w:val="008442E9"/>
    <w:rsid w:val="008727C2"/>
    <w:rsid w:val="00915F62"/>
    <w:rsid w:val="009A28C3"/>
    <w:rsid w:val="009F0D62"/>
    <w:rsid w:val="00A90CBB"/>
    <w:rsid w:val="00B24C96"/>
    <w:rsid w:val="00C247C2"/>
    <w:rsid w:val="00C8281C"/>
    <w:rsid w:val="00D72AB4"/>
    <w:rsid w:val="00DA1090"/>
    <w:rsid w:val="00DC3379"/>
    <w:rsid w:val="00E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01C28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0CBB"/>
    <w:rPr>
      <w:szCs w:val="24"/>
    </w:rPr>
  </w:style>
  <w:style w:type="paragraph" w:styleId="Heading1">
    <w:name w:val="heading 1"/>
    <w:next w:val="Normal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DC3379"/>
    <w:rPr>
      <w:szCs w:val="24"/>
    </w:rPr>
  </w:style>
  <w:style w:type="paragraph" w:customStyle="1" w:styleId="Afiliace">
    <w:name w:val="Afiliace"/>
    <w:basedOn w:val="Autor"/>
    <w:next w:val="Normal"/>
    <w:rsid w:val="004B6F30"/>
    <w:rPr>
      <w:i/>
    </w:rPr>
  </w:style>
  <w:style w:type="paragraph" w:customStyle="1" w:styleId="Abstrakt">
    <w:name w:val="Abstrakt"/>
    <w:basedOn w:val="Autor"/>
    <w:next w:val="Normal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1747</Characters>
  <Application>Microsoft Office Word</Application>
  <DocSecurity>0</DocSecurity>
  <Lines>27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Bhogal Inderjeet (234190)</cp:lastModifiedBy>
  <cp:revision>4</cp:revision>
  <dcterms:created xsi:type="dcterms:W3CDTF">2022-03-23T13:50:00Z</dcterms:created>
  <dcterms:modified xsi:type="dcterms:W3CDTF">2025-05-05T08:15:00Z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6783696c-4670-4d61-ba65-9a2fdb4d8c45</vt:lpwstr>
  </property>
</Properties>
</file>