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rPr/>
      </w:pPr>
      <w:r>
        <w:rPr/>
        <w:t>In-silico</w:t>
      </w:r>
      <w:r>
        <w:rPr/>
        <w:t xml:space="preserve"> design </w:t>
      </w:r>
      <w:r>
        <w:rPr/>
        <w:t>towards MAO-B selective covalent inhibitors based on Rasagiline</w:t>
      </w:r>
    </w:p>
    <w:p>
      <w:pPr>
        <w:pStyle w:val="Normal"/>
        <w:rPr/>
      </w:pPr>
      <w:r>
        <w:rPr/>
      </w:r>
    </w:p>
    <w:p>
      <w:pPr>
        <w:pStyle w:val="Autor"/>
        <w:rPr/>
      </w:pPr>
      <w:r>
        <w:rPr/>
        <w:t>Aksu Ali</w:t>
      </w:r>
      <w:r>
        <w:rPr>
          <w:szCs w:val="20"/>
          <w:vertAlign w:val="superscript"/>
        </w:rPr>
        <w:t>1,</w:t>
      </w:r>
      <w:r>
        <w:rPr>
          <w:szCs w:val="20"/>
          <w:vertAlign w:val="superscript"/>
        </w:rPr>
        <w:t>2</w:t>
      </w:r>
      <w:r>
        <w:rPr/>
        <w:t xml:space="preserve">, </w:t>
      </w:r>
      <w:r>
        <w:rPr/>
        <w:t>Dehaen Wim</w:t>
      </w:r>
      <w:r>
        <w:rPr>
          <w:vertAlign w:val="superscript"/>
        </w:rPr>
        <w:t>2,3</w:t>
      </w:r>
      <w:r>
        <w:rPr/>
        <w:t>, Sicho Martin</w:t>
      </w:r>
      <w:r>
        <w:rPr>
          <w:vertAlign w:val="superscript"/>
        </w:rPr>
        <w:t>2</w:t>
      </w:r>
      <w:r>
        <w:rPr/>
        <w:t>, Svozil Daniel</w:t>
      </w:r>
      <w:r>
        <w:rPr>
          <w:vertAlign w:val="superscript"/>
        </w:rPr>
        <w:t>2</w:t>
      </w:r>
      <w:r>
        <w:rPr/>
        <w:t xml:space="preserve">, </w:t>
      </w:r>
      <w:r>
        <w:rPr/>
        <w:t xml:space="preserve">Yurtsever </w:t>
      </w:r>
      <w:r>
        <w:rPr/>
        <w:t>Mine</w:t>
      </w:r>
      <w:r>
        <w:rPr>
          <w:szCs w:val="20"/>
          <w:vertAlign w:val="superscript"/>
        </w:rPr>
        <w:t>1</w:t>
      </w:r>
      <w:r>
        <w:rPr/>
        <w:t xml:space="preserve"> , Sungur  Fethiye Aylin</w:t>
      </w:r>
      <w:r>
        <w:rPr>
          <w:vertAlign w:val="superscript"/>
        </w:rPr>
        <w:t>4</w:t>
      </w:r>
    </w:p>
    <w:p>
      <w:pPr>
        <w:pStyle w:val="Normal"/>
        <w:rPr/>
      </w:pPr>
      <w:r>
        <w:rPr/>
      </w:r>
    </w:p>
    <w:p>
      <w:pPr>
        <w:pStyle w:val="Afiliace"/>
        <w:rPr>
          <w:i/>
          <w:i/>
          <w:iCs/>
        </w:rPr>
      </w:pPr>
      <w:r>
        <w:rPr>
          <w:i/>
          <w:iCs/>
          <w:szCs w:val="20"/>
          <w:vertAlign w:val="superscript"/>
        </w:rPr>
        <w:t>1</w:t>
      </w:r>
      <w:r>
        <w:rPr>
          <w:i/>
          <w:iCs/>
        </w:rPr>
        <w:t xml:space="preserve"> Chemistry Department, Istanbul Technical University, Maslak, Istanbul, Turkey</w:t>
      </w:r>
    </w:p>
    <w:p>
      <w:pPr>
        <w:pStyle w:val="Afiliace"/>
        <w:rPr>
          <w:i/>
          <w:i/>
          <w:iCs/>
        </w:rPr>
      </w:pPr>
      <w:r>
        <w:rPr>
          <w:i/>
          <w:iCs/>
          <w:szCs w:val="20"/>
          <w:vertAlign w:val="superscript"/>
        </w:rPr>
        <w:t>2</w:t>
      </w:r>
      <w:r>
        <w:rPr>
          <w:i/>
          <w:iCs/>
        </w:rPr>
        <w:t xml:space="preserve"> </w:t>
      </w:r>
      <w:r>
        <w:rPr>
          <w:i/>
          <w:iCs/>
        </w:rPr>
        <w:t>Department of Informatics and Chemistry, Faculty of Chemical Technology, UCT Prague, Czechia</w:t>
      </w:r>
    </w:p>
    <w:p>
      <w:pPr>
        <w:pStyle w:val="Normal"/>
        <w:rPr>
          <w:i/>
          <w:i/>
          <w:iCs/>
        </w:rPr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Department of Organic Chemistry, Faculty of Chemical Technology, UCT Prague, Czechia</w:t>
      </w:r>
    </w:p>
    <w:p>
      <w:pPr>
        <w:pStyle w:val="Normal"/>
        <w:rPr>
          <w:i/>
          <w:i/>
          <w:iCs/>
        </w:rPr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Computational Science and Engineering Division, Informatics Institute, Istanbul Technical University, Istanbul, Turkey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>Parkinson's disease (PD) is a neurodegenerative disorder that results from oxidative stress in the central nervous system (CNS). It is known that the B isoform of the monoamine oxidase enzyme (MAO-B) contributes to this stress, so inhibiting it is essential for treating PD. While several drugs known as MAO-B inhibitors are currently available on the market, they can cause significant side effects and also engage the other isoform of the MAO enzyme, known as MAO-A. [</w:t>
      </w:r>
      <w:r>
        <w:rPr/>
        <w:t>1</w:t>
      </w:r>
      <w:r>
        <w:rPr/>
        <w:t>]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In this study, we aim to develop novel MAO-B inhibitors using in-silico methods, including molecular docking, virtual screening </w:t>
      </w:r>
      <w:r>
        <w:rPr/>
        <w:t>and molecular generation</w:t>
      </w:r>
      <w:r>
        <w:rPr/>
        <w:t xml:space="preserve">. </w:t>
      </w:r>
      <w:r>
        <w:rPr/>
        <w:t xml:space="preserve">In the crystal structure of the covalently bound rasagiline-MAO-B complex (pdb:1s2q) the 4-position of rasagiline </w:t>
      </w:r>
      <w:r>
        <w:rPr/>
        <w:t>overlaps with the entrance cavity</w:t>
      </w:r>
      <w:r>
        <w:rPr/>
        <w:t xml:space="preserve">[2] </w:t>
      </w:r>
      <w:r>
        <w:rPr/>
        <w:t>of the MAO-B active site</w:t>
      </w:r>
      <w:r>
        <w:rPr/>
        <w:t xml:space="preserve"> and thus, modification at this position offers promising potential for the design of ligands. Using molecular generators as well as manual design based on structural knowledge, we explore </w:t>
      </w:r>
      <w:r>
        <w:rPr/>
        <w:t>diverse</w:t>
      </w:r>
      <w:r>
        <w:rPr/>
        <w:t xml:space="preserve"> substitutions in this position, and evaluate them using </w:t>
      </w:r>
      <w:r>
        <w:rPr/>
        <w:t xml:space="preserve">covalent and non-covalent </w:t>
      </w:r>
      <w:r>
        <w:rPr/>
        <w:t xml:space="preserve">molecular docking and molecular dynamics simulations. 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This results in a set of de novo designed new potential MAO-B ligands that will be prioritized for synthesis and testing in the future.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[1] del Pozo, J. S. G., </w:t>
      </w:r>
      <w:r>
        <w:rPr/>
        <w:t>et al</w:t>
      </w:r>
      <w:r>
        <w:rPr/>
        <w:t xml:space="preserve"> (2013). Rasagiline meta-analysis: A spotlight on clinical safety and adverse events when treating Parkinson’s disease. In Expert Opinion on Drug Safety (Vol. 12, Issue 4, pp. 479–486). </w:t>
      </w:r>
      <w:hyperlink r:id="rId2">
        <w:r>
          <w:rPr>
            <w:rStyle w:val="InternetLink"/>
          </w:rPr>
          <w:t>https://doi.org/10.1517/14740338.2013.790956</w:t>
        </w:r>
      </w:hyperlink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[2]Milczek, E. M., </w:t>
      </w:r>
      <w:r>
        <w:rPr/>
        <w:t xml:space="preserve">et al </w:t>
      </w:r>
      <w:r>
        <w:rPr/>
        <w:t xml:space="preserve">(2011). The “gating” residues Ile199 and Tyr326 in human monoamine oxidase B function in substrate and inhibitor recognition. FEBS Journal, 278(24), 4860–4869. </w:t>
      </w:r>
      <w:hyperlink r:id="rId3">
        <w:r>
          <w:rPr>
            <w:rStyle w:val="InternetLink"/>
          </w:rPr>
          <w:t>https://doi.org/10.1111/j.1742-4658.2011.08386.x</w:t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c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rsid w:val="00a90cbb"/>
    <w:pPr>
      <w:keepNext w:val="true"/>
      <w:widowControl/>
      <w:bidi w:val="0"/>
      <w:spacing w:before="240" w:after="60"/>
      <w:jc w:val="left"/>
      <w:outlineLvl w:val="0"/>
    </w:pPr>
    <w:rPr>
      <w:rFonts w:cs="Arial" w:ascii="Times New Roman" w:hAnsi="Times New Roman" w:eastAsia="Times New Roman"/>
      <w:b/>
      <w:bCs/>
      <w:color w:val="auto"/>
      <w:kern w:val="2"/>
      <w:sz w:val="24"/>
      <w:szCs w:val="32"/>
      <w:lang w:val="cs-CZ" w:eastAsia="cs-CZ" w:bidi="ar-SA"/>
    </w:rPr>
  </w:style>
  <w:style w:type="character" w:styleId="DefaultParagraphFont" w:default="1">
    <w:name w:val="Default Paragraph Font"/>
    <w:semiHidden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utor" w:customStyle="1">
    <w:name w:val="Autor"/>
    <w:next w:val="Normal"/>
    <w:qFormat/>
    <w:rsid w:val="00dc33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 w:customStyle="1">
    <w:name w:val="Afiliace"/>
    <w:basedOn w:val="Autor"/>
    <w:next w:val="Normal"/>
    <w:qFormat/>
    <w:rsid w:val="004b6f30"/>
    <w:pPr/>
    <w:rPr>
      <w:i/>
    </w:rPr>
  </w:style>
  <w:style w:type="paragraph" w:styleId="Abstrakt" w:customStyle="1">
    <w:name w:val="Abstrakt"/>
    <w:basedOn w:val="Autor"/>
    <w:next w:val="Normal"/>
    <w:qFormat/>
    <w:rsid w:val="00a90cbb"/>
    <w:pPr>
      <w:spacing w:lineRule="auto" w:line="264"/>
      <w:ind w:firstLine="170"/>
      <w:jc w:val="both"/>
    </w:pPr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517/14740338.2013.790956" TargetMode="External"/><Relationship Id="rId3" Type="http://schemas.openxmlformats.org/officeDocument/2006/relationships/hyperlink" Target="https://doi.org/10.1111/j.1742-4658.2011.08386.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1</Pages>
  <Words>329</Words>
  <Characters>2001</Characters>
  <CharactersWithSpaces>2319</CharactersWithSpaces>
  <Paragraphs>11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2022-03-23T13:50:00Z</dcterms:created>
  <dc:creator>Windows User</dc:creator>
  <dc:description/>
  <dc:language>en-US</dc:language>
  <cp:lastModifiedBy/>
  <dcterms:modified xsi:type="dcterms:W3CDTF">2025-05-05T15:45:54Z</dcterms:modified>
  <cp:revision>3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